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174B">
        <w:rPr>
          <w:rFonts w:ascii="Times New Roman" w:hAnsi="Times New Roman" w:cs="Times New Roman"/>
          <w:b/>
          <w:sz w:val="24"/>
          <w:szCs w:val="24"/>
        </w:rPr>
        <w:t>Заявитель дополнительно к документам представляет: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1)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 - в случае изменения заявителем (членами его семьи) фамилии, имени, отчества.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2) Документы, подтверждающие проживание (постоянное проживание, совместное проживание родителей (опекуна, попечителя) с ребенком) на территории Ленинградской области - в случае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изменения  места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 xml:space="preserve"> жительства.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3) Документы, подтвер</w:t>
      </w:r>
      <w:r w:rsidR="00134CF1">
        <w:rPr>
          <w:rFonts w:ascii="Times New Roman" w:hAnsi="Times New Roman" w:cs="Times New Roman"/>
          <w:sz w:val="24"/>
          <w:szCs w:val="24"/>
        </w:rPr>
        <w:t>ждающие состав семьи</w:t>
      </w:r>
      <w:r w:rsidRPr="0055174B">
        <w:rPr>
          <w:rFonts w:ascii="Times New Roman" w:hAnsi="Times New Roman" w:cs="Times New Roman"/>
          <w:sz w:val="24"/>
          <w:szCs w:val="24"/>
        </w:rPr>
        <w:t xml:space="preserve">; свидетельство о смерти ребенка, получателя, членов семьи; свидетельства о рождении детей; свидетельство о браке; свидетельство о расторжении брака; документ, подтверждающий факт установления иждивения - в случае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изменения  состава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4) Справку (распечатку с сайта кредитной организации) о реквизитах кредитной организации и открытого в ней счета в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рублях  для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 xml:space="preserve"> перечисления средств -  в случае изменения способа выплаты мер социальной поддержки.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6) Справку об учебе ребенка (детей) старше 16 лет в общеобразовательной организации - в случае наличия в семье детей старше 16 лет, обучающихся в общеобразовательных организациях.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7) Документы, подтверждающие сведения о доходах, за исключением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пенсии  и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 xml:space="preserve"> социальных выплат, предоставляемых Пенсионным фондом Российской Федерации - в случае изменения получателем и (или) его членами семьи доходов в период получения мер социальной поддержки.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8) Документы, содержащие сведения об оплате жилых помещений, коммунальных и других видов услуг - в случае перерасчета мер социальной поддержки, связанных с оплатой жилищно-коммунальных услуг.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9) Медицинский документ, подтверждающий назначение процедур гемодиализа и содержащий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 xml:space="preserve">  месте (медицинской организации) и периоде назначения процедур гемодиализа либо неполучение процедуры  гемодиализа - в случае изменения места получения и периода назначения  процедуры гемодиализа, прекращения получения процедуры гемодиализа. 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10) Документы,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содержащие  уважительные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 xml:space="preserve"> причины, повлекшие задолженность по оплате жилого помещения и (или) коммунальных услуг - в случае возобновления выплаты ежемесячной денежной компенсации части расходов по оплате жилого помещения и коммунальных услуг.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11) Документы, являющиеся основанием для прекращения предоставления государственных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услуг  -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 xml:space="preserve"> в случае прекращения выплаты: 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документы, подтверждающие нахождение заявителя на полном государственном обеспечении.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документы, подтверждающие снятие гражданина с учета в качестве нуждающегося в жилом помещении, предоставляемом по договорам социального найма;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прекращение Договора найма (поднайма) жилого помещения;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документ, подтверждающий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выезд  получателя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 xml:space="preserve"> за пределы субъекта Ленинградской области (страницы паспорта гражданина Российской Федерации, содержащие отметки о месте жительства; свидетельство</w:t>
      </w:r>
      <w:r w:rsidR="00134CF1">
        <w:rPr>
          <w:rFonts w:ascii="Times New Roman" w:hAnsi="Times New Roman" w:cs="Times New Roman"/>
          <w:sz w:val="24"/>
          <w:szCs w:val="24"/>
        </w:rPr>
        <w:t xml:space="preserve"> по месту пребывания</w:t>
      </w:r>
      <w:bookmarkStart w:id="0" w:name="_GoBack"/>
      <w:bookmarkEnd w:id="0"/>
      <w:r w:rsidRPr="0055174B">
        <w:rPr>
          <w:rFonts w:ascii="Times New Roman" w:hAnsi="Times New Roman" w:cs="Times New Roman"/>
          <w:sz w:val="24"/>
          <w:szCs w:val="24"/>
        </w:rPr>
        <w:t>.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12)  Иные документы, содержащие неоговоренные в настоящем пункте сведения об обстоятельствах, влияющих на предоставление государственных услуг. 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13)  Для перерасчета компенсационной выплаты в связи с расходами по оплате жилых помещений, коммунальных и других видов услуг в соответствии с постановлением Правительства Российской Федерации от 02.08.2005 N 475:</w:t>
      </w:r>
    </w:p>
    <w:p w:rsidR="0055174B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 xml:space="preserve">документ, подтверждающий их обучение в организациях, осуществляющих образовательную деятельность, по очной форме - для детей в возрасте до 23 лет, </w:t>
      </w:r>
      <w:r w:rsidRPr="0055174B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</w:t>
      </w:r>
      <w:proofErr w:type="gramStart"/>
      <w:r w:rsidRPr="0055174B">
        <w:rPr>
          <w:rFonts w:ascii="Times New Roman" w:hAnsi="Times New Roman" w:cs="Times New Roman"/>
          <w:sz w:val="24"/>
          <w:szCs w:val="24"/>
        </w:rPr>
        <w:t>в  организациях</w:t>
      </w:r>
      <w:proofErr w:type="gramEnd"/>
      <w:r w:rsidRPr="0055174B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деятельность, по очной форме - при отсутствии действующий справки в органе социальной защиты населения;</w:t>
      </w:r>
    </w:p>
    <w:p w:rsidR="00D270FF" w:rsidRPr="0055174B" w:rsidRDefault="0055174B" w:rsidP="005517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174B">
        <w:rPr>
          <w:rFonts w:ascii="Times New Roman" w:hAnsi="Times New Roman" w:cs="Times New Roman"/>
          <w:sz w:val="24"/>
          <w:szCs w:val="24"/>
        </w:rPr>
        <w:t>документы, содержащие сведения об оплате жилых помещений, коммунальных и других видов услуг за 6 прошедших месяцев  (счета либо квитанции, либо справки,  либо расчетные книжки, либо счета - квитанции, содержащие сведения о размере платежей по оплате жилых помещений, коммунальных и других видов услуг; чеки либо счета, либо квитанции, либо справки, либо расчетные книжки, либо счета - квитанции, содержащие сведения об оплате  жилых помещений, коммунальных и других видов услуг; расписка продавца в получении денег за проданное твердое топливо (дрова, уголь, торф); договор купли – продажи твердого топлива).</w:t>
      </w:r>
    </w:p>
    <w:sectPr w:rsidR="00D270FF" w:rsidRPr="0055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23"/>
    <w:rsid w:val="00134CF1"/>
    <w:rsid w:val="0055174B"/>
    <w:rsid w:val="00CE1523"/>
    <w:rsid w:val="00D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0888"/>
  <w15:chartTrackingRefBased/>
  <w15:docId w15:val="{348AE285-4CE0-4E00-BB38-1815ADA7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2021-12-17T08:27:00Z</dcterms:created>
  <dcterms:modified xsi:type="dcterms:W3CDTF">2021-12-17T08:54:00Z</dcterms:modified>
</cp:coreProperties>
</file>